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96"/>
        </w:rPr>
      </w:pP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  <w:r>
        <w:rPr>
          <w:rFonts w:ascii="Arial" w:eastAsia="Arial" w:hAnsi="Arial" w:cs="Arial"/>
          <w:b/>
          <w:sz w:val="122"/>
        </w:rPr>
        <w:t>Стандарт</w:t>
      </w:r>
    </w:p>
    <w:p w:rsidR="00696904" w:rsidRDefault="00696904">
      <w:pPr>
        <w:suppressAutoHyphens/>
        <w:spacing w:after="0" w:line="240" w:lineRule="auto"/>
        <w:jc w:val="center"/>
        <w:rPr>
          <w:rFonts w:ascii="Arial" w:eastAsia="Arial" w:hAnsi="Arial" w:cs="Arial"/>
          <w:sz w:val="72"/>
        </w:rPr>
      </w:pPr>
    </w:p>
    <w:p w:rsidR="009F1D5C" w:rsidRPr="00E150A0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72"/>
        </w:rPr>
        <w:t>NEON</w:t>
      </w:r>
      <w:r w:rsidR="00696904">
        <w:rPr>
          <w:rFonts w:ascii="Arial" w:eastAsia="Arial" w:hAnsi="Arial" w:cs="Arial"/>
          <w:sz w:val="72"/>
        </w:rPr>
        <w:t>-</w:t>
      </w:r>
      <w:r w:rsidR="00E150A0">
        <w:rPr>
          <w:rFonts w:ascii="Arial" w:eastAsia="Arial" w:hAnsi="Arial" w:cs="Arial"/>
          <w:sz w:val="72"/>
        </w:rPr>
        <w:t>Свобода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Содержание:</w:t>
      </w: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Термины и сокращения.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Назначение стандарта.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Руководство по использованию стандарта.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Допущения и ограничения NEON.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Техническое задание по обеспечению данными NEON для Дистрибьютора.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</w:p>
    <w:p w:rsidR="009F1D5C" w:rsidRDefault="00396EBC">
      <w:pPr>
        <w:pageBreakBefore/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Термины и сокращения</w:t>
      </w:r>
    </w:p>
    <w:p w:rsidR="009F1D5C" w:rsidRDefault="009F1D5C">
      <w:pPr>
        <w:suppressAutoHyphens/>
        <w:spacing w:after="0" w:line="240" w:lineRule="auto"/>
        <w:ind w:left="714"/>
        <w:jc w:val="center"/>
        <w:rPr>
          <w:rFonts w:ascii="Arial" w:eastAsia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2520"/>
        <w:gridCol w:w="6411"/>
      </w:tblGrid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Термин, сокращение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Комментарии.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E150A0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Свобода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E150A0" w:rsidP="00E150A0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О</w:t>
            </w:r>
            <w:r w:rsidR="00543332">
              <w:rPr>
                <w:rFonts w:ascii="Arial" w:eastAsia="Arial" w:hAnsi="Arial" w:cs="Arial"/>
                <w:sz w:val="24"/>
              </w:rPr>
              <w:t>АО «</w:t>
            </w:r>
            <w:r>
              <w:rPr>
                <w:rFonts w:ascii="Arial" w:eastAsia="Arial" w:hAnsi="Arial" w:cs="Arial"/>
                <w:sz w:val="24"/>
              </w:rPr>
              <w:t>Свобода</w:t>
            </w:r>
            <w:r w:rsidR="00543332">
              <w:rPr>
                <w:rFonts w:ascii="Arial" w:eastAsia="Arial" w:hAnsi="Arial" w:cs="Arial"/>
                <w:sz w:val="24"/>
              </w:rPr>
              <w:t>»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NEON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 w:rsidP="00E150A0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Информационная система оперативного мониторинга данных о продажах и ос</w:t>
            </w:r>
            <w:r w:rsidR="00543332">
              <w:rPr>
                <w:rFonts w:ascii="Arial" w:eastAsia="Arial" w:hAnsi="Arial" w:cs="Arial"/>
                <w:sz w:val="24"/>
              </w:rPr>
              <w:t xml:space="preserve">татках продукции компании </w:t>
            </w:r>
            <w:r w:rsidR="00E150A0">
              <w:rPr>
                <w:rFonts w:ascii="Arial" w:eastAsia="Arial" w:hAnsi="Arial" w:cs="Arial"/>
                <w:sz w:val="24"/>
              </w:rPr>
              <w:t>Свобода</w:t>
            </w:r>
            <w:r>
              <w:rPr>
                <w:rFonts w:ascii="Arial" w:eastAsia="Arial" w:hAnsi="Arial" w:cs="Arial"/>
                <w:sz w:val="24"/>
              </w:rPr>
              <w:t xml:space="preserve"> со складов дистрибьюторов.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«Стандарт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 w:rsidP="00E150A0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Настоящий документ, описывающий порядок информационного взаимодействия между компанией </w:t>
            </w:r>
            <w:r w:rsidR="00E150A0">
              <w:rPr>
                <w:rFonts w:ascii="Arial" w:eastAsia="Arial" w:hAnsi="Arial" w:cs="Arial"/>
                <w:sz w:val="24"/>
              </w:rPr>
              <w:t>Свобода</w:t>
            </w:r>
            <w:r>
              <w:rPr>
                <w:rFonts w:ascii="Arial" w:eastAsia="Arial" w:hAnsi="Arial" w:cs="Arial"/>
                <w:sz w:val="24"/>
              </w:rPr>
              <w:t xml:space="preserve"> и дистрибьютором.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«Шаблон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Специальный формат данных, согласно которому Дистрибьютор должен предоставлять данные. 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ДС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Дистрибьютор.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«Выгрузка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Выгрузка данных из учетной системы дистрибьютора согласно Шаблону NEON.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ЭТК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Эксклюзивная торговая команда по реализации продукции компании </w:t>
            </w:r>
            <w:r w:rsidR="00E150A0">
              <w:rPr>
                <w:rFonts w:ascii="Arial" w:eastAsia="Arial" w:hAnsi="Arial" w:cs="Arial"/>
                <w:sz w:val="24"/>
              </w:rPr>
              <w:t>Свобода</w:t>
            </w:r>
            <w:r w:rsidR="00543332"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396EBC">
      <w:pPr>
        <w:pageBreakBefore/>
        <w:suppressAutoHyphens/>
        <w:spacing w:after="0" w:line="36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32"/>
        </w:rPr>
        <w:lastRenderedPageBreak/>
        <w:t>Назначение стандарта</w:t>
      </w:r>
    </w:p>
    <w:p w:rsidR="009F1D5C" w:rsidRDefault="009F1D5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NEON – информационная система консолидации данных о продажах продукции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>" со складов дистрибьюторов, предназначенная для анализа структуры реализации различного среза. Комплекс аналитических систем и специальных приложений, позволяет через данные NEON анализировать продажи в разрезе каналов сбыта, конкретных торговых точек, ассортимента, территорий и пр., не дополняя и не изменяя текущих справочников продукции и контрагентов в учетной системе дистрибьютора. NEON позволяет оперативно оценивать остатки продукции на складах дистрибьютора для принятия ответственными сотрудниками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 xml:space="preserve">" взвешенных управленческих решений по отгрузке товара в адрес дистрибьютора. </w:t>
      </w:r>
    </w:p>
    <w:p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Настоящий стандарт дает определение NEON, цели ее развертывания и задачи, которые могут решаться системой. Стандарт определяет порядок мероприятий по развертыванию NEON, схему информационного взаимодействия и коммуникаций сотрудников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 xml:space="preserve">" и Дистрибьютора, при внедрении NEON, а также при ее (NEON) текущей эксплуатации. 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9F1D5C" w:rsidRDefault="00396EBC">
      <w:pPr>
        <w:pageBreakBefore/>
        <w:suppressAutoHyphens/>
        <w:spacing w:after="0" w:line="360" w:lineRule="auto"/>
        <w:ind w:firstLine="36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Руководство по использованию стандарта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Основной задачей NEON является консолидация данных продаж по дистрибьюторам и остаткам на складах. Для обеспечения процесса передачи данных в NEON, дистрибьютору необходимо в установленном формате наладить периодическую выгрузку данных движения и остатков товара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 xml:space="preserve">". Специальный формат, в дальнейшем «Шаблон NEON» представляет собой книгу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97-2013 (.</w:t>
      </w:r>
      <w:proofErr w:type="spellStart"/>
      <w:r>
        <w:rPr>
          <w:rFonts w:ascii="Arial" w:eastAsia="Arial" w:hAnsi="Arial" w:cs="Arial"/>
          <w:sz w:val="24"/>
        </w:rPr>
        <w:t>xls</w:t>
      </w:r>
      <w:proofErr w:type="spellEnd"/>
      <w:r>
        <w:rPr>
          <w:rFonts w:ascii="Arial" w:eastAsia="Arial" w:hAnsi="Arial" w:cs="Arial"/>
          <w:sz w:val="24"/>
        </w:rPr>
        <w:t xml:space="preserve"> либо .</w:t>
      </w:r>
      <w:proofErr w:type="spellStart"/>
      <w:r>
        <w:rPr>
          <w:rFonts w:ascii="Arial" w:eastAsia="Arial" w:hAnsi="Arial" w:cs="Arial"/>
          <w:sz w:val="24"/>
        </w:rPr>
        <w:t>xlsx</w:t>
      </w:r>
      <w:proofErr w:type="spellEnd"/>
      <w:r>
        <w:rPr>
          <w:rFonts w:ascii="Arial" w:eastAsia="Arial" w:hAnsi="Arial" w:cs="Arial"/>
          <w:sz w:val="24"/>
        </w:rPr>
        <w:t xml:space="preserve">), в которой на нескольких листах выводится информация </w:t>
      </w:r>
      <w:r>
        <w:rPr>
          <w:rFonts w:ascii="Arial" w:eastAsia="Arial" w:hAnsi="Arial" w:cs="Arial"/>
          <w:color w:val="0D0D0D"/>
          <w:sz w:val="24"/>
        </w:rPr>
        <w:t>двух категорий:</w:t>
      </w:r>
    </w:p>
    <w:p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color w:val="0D0D0D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дистрибьютора;</w:t>
      </w:r>
    </w:p>
    <w:p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справочники.</w:t>
      </w:r>
      <w:r>
        <w:rPr>
          <w:rFonts w:ascii="Arial" w:eastAsia="Arial" w:hAnsi="Arial" w:cs="Arial"/>
          <w:color w:val="0D0D0D"/>
          <w:sz w:val="24"/>
        </w:rPr>
        <w:br/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 – это:</w:t>
      </w:r>
    </w:p>
    <w:p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всё движение товара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>" по складам дистрибьютора;</w:t>
      </w:r>
    </w:p>
    <w:p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остатки товара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>" на складах дистрибьютора;</w:t>
      </w:r>
    </w:p>
    <w:p w:rsidR="009F1D5C" w:rsidRDefault="009F1D5C">
      <w:pPr>
        <w:suppressAutoHyphens/>
        <w:spacing w:after="0" w:line="360" w:lineRule="auto"/>
        <w:ind w:left="142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 – это каталогизаторы необходимых аналитических разрезов для обеспечения необходимой совместимости информации между системой NEON и учетной системой дистрибьютора</w:t>
      </w:r>
      <w:r>
        <w:rPr>
          <w:rFonts w:ascii="Arial" w:eastAsia="Arial" w:hAnsi="Arial" w:cs="Arial"/>
          <w:sz w:val="24"/>
        </w:rPr>
        <w:t>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543332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получении</w:t>
      </w:r>
      <w:r w:rsidR="00396EBC">
        <w:rPr>
          <w:rFonts w:ascii="Arial" w:eastAsia="Arial" w:hAnsi="Arial" w:cs="Arial"/>
          <w:sz w:val="24"/>
        </w:rPr>
        <w:t xml:space="preserve"> стандарта, дистрибьютор должен силами своих или привлеченных    ИТ-специалистов обеспечить разработку выгрузки данных, согласно «Шаблону NEON», из своей учетной системы (в дальнейшем «Выгрузка NEON»).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После того как выгрузка реализована, дистрибьютору необходимо обеспечить равномерное предоставление данных в адрес компании "</w:t>
      </w:r>
      <w:r w:rsidR="00E150A0">
        <w:rPr>
          <w:rFonts w:ascii="Arial" w:eastAsia="Arial" w:hAnsi="Arial" w:cs="Arial"/>
          <w:sz w:val="24"/>
        </w:rPr>
        <w:t>Свобода</w:t>
      </w:r>
      <w:r>
        <w:rPr>
          <w:rFonts w:ascii="Arial" w:eastAsia="Arial" w:hAnsi="Arial" w:cs="Arial"/>
          <w:sz w:val="24"/>
        </w:rPr>
        <w:t>".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Частота предоставления данных: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</w:t>
      </w:r>
      <w:r>
        <w:rPr>
          <w:rFonts w:ascii="Arial" w:eastAsia="Arial" w:hAnsi="Arial" w:cs="Arial"/>
          <w:b/>
          <w:color w:val="FF0000"/>
          <w:sz w:val="24"/>
        </w:rPr>
        <w:t>Каждый рабочий день до 12.00 по МСК</w:t>
      </w:r>
      <w:r>
        <w:rPr>
          <w:rFonts w:ascii="Arial" w:eastAsia="Arial" w:hAnsi="Arial" w:cs="Arial"/>
          <w:sz w:val="24"/>
        </w:rPr>
        <w:t>, c учетом установленных законодательством РФ праздников и выходных. Рекомендуется настраивать автоматическое формирование отчета и доставку с помощью робота отправки.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Период предоставленных данных </w:t>
      </w:r>
      <w:r>
        <w:rPr>
          <w:rFonts w:ascii="Arial" w:eastAsia="Arial" w:hAnsi="Arial" w:cs="Arial"/>
          <w:b/>
          <w:color w:val="FF0000"/>
          <w:sz w:val="24"/>
        </w:rPr>
        <w:t>20 дней</w:t>
      </w:r>
      <w:r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Это означает, что дистрибьютор присылает данные по движению товара </w:t>
      </w:r>
      <w:r>
        <w:rPr>
          <w:rFonts w:ascii="Arial" w:eastAsia="Arial" w:hAnsi="Arial" w:cs="Arial"/>
          <w:color w:val="000000"/>
          <w:sz w:val="24"/>
        </w:rPr>
        <w:t>за период: с «</w:t>
      </w:r>
      <w:r>
        <w:rPr>
          <w:rFonts w:ascii="Arial" w:eastAsia="Arial" w:hAnsi="Arial" w:cs="Arial"/>
          <w:b/>
          <w:color w:val="FF0000"/>
          <w:sz w:val="24"/>
        </w:rPr>
        <w:t>Сегодня минус 20 дней</w:t>
      </w:r>
      <w:r>
        <w:rPr>
          <w:rFonts w:ascii="Arial" w:eastAsia="Arial" w:hAnsi="Arial" w:cs="Arial"/>
          <w:color w:val="000000"/>
          <w:sz w:val="24"/>
        </w:rPr>
        <w:t>» 0:00 часов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color w:val="000000"/>
          <w:sz w:val="24"/>
        </w:rPr>
        <w:t xml:space="preserve">»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543332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color w:val="548DD4"/>
          <w:sz w:val="24"/>
        </w:rPr>
        <w:t>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C61B43" w:rsidRPr="00C61B43">
        <w:rPr>
          <w:rFonts w:ascii="Arial" w:eastAsia="Arial" w:hAnsi="Arial" w:cs="Arial"/>
          <w:b/>
          <w:color w:val="FF0000"/>
          <w:sz w:val="24"/>
        </w:rPr>
        <w:t>3</w:t>
      </w:r>
      <w:r w:rsidR="00C61B43">
        <w:rPr>
          <w:rFonts w:ascii="Arial" w:eastAsia="Arial" w:hAnsi="Arial" w:cs="Arial"/>
          <w:b/>
          <w:color w:val="FF0000"/>
          <w:sz w:val="24"/>
        </w:rPr>
        <w:t>, 4 или 5</w:t>
      </w:r>
      <w:r>
        <w:rPr>
          <w:rFonts w:ascii="Arial" w:eastAsia="Arial" w:hAnsi="Arial" w:cs="Arial"/>
          <w:b/>
          <w:color w:val="FF0000"/>
          <w:sz w:val="24"/>
        </w:rPr>
        <w:t xml:space="preserve"> числа месяца за предыдущий месяц</w:t>
      </w:r>
      <w:r>
        <w:rPr>
          <w:rFonts w:ascii="Arial" w:eastAsia="Arial" w:hAnsi="Arial" w:cs="Arial"/>
          <w:sz w:val="24"/>
        </w:rPr>
        <w:t>. Это означает, что дистрибьютор присылает данные по движению товара за период: с 1 числа 0:00 часов по 30(31) 23:59:59 часов предыдущего месяца.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Если дистрибьютор производил корректировку данных сроком регистрации в системе </w:t>
      </w:r>
      <w:r>
        <w:rPr>
          <w:rFonts w:ascii="Arial" w:eastAsia="Arial" w:hAnsi="Arial" w:cs="Arial"/>
          <w:b/>
          <w:sz w:val="24"/>
        </w:rPr>
        <w:t>более 30 дней</w:t>
      </w:r>
      <w:r>
        <w:rPr>
          <w:rFonts w:ascii="Arial" w:eastAsia="Arial" w:hAnsi="Arial" w:cs="Arial"/>
          <w:sz w:val="24"/>
        </w:rPr>
        <w:t>, то необходимо предоставить «Выгрузку NEON» за период, в который попадают изменения учетных данных. Это возможно как через предоставление отдельного файла «Выгрузка NEON», где будут изменения, так и через ежедневную выгрузку с периодом: с «</w:t>
      </w:r>
      <w:r>
        <w:rPr>
          <w:rFonts w:ascii="Arial" w:eastAsia="Arial" w:hAnsi="Arial" w:cs="Arial"/>
          <w:b/>
          <w:color w:val="FF0000"/>
          <w:sz w:val="24"/>
        </w:rPr>
        <w:t>Дата изменения</w:t>
      </w:r>
      <w:r>
        <w:rPr>
          <w:rFonts w:ascii="Arial" w:eastAsia="Arial" w:hAnsi="Arial" w:cs="Arial"/>
          <w:sz w:val="24"/>
        </w:rPr>
        <w:t xml:space="preserve">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color w:val="000000"/>
          <w:sz w:val="24"/>
        </w:rPr>
        <w:t xml:space="preserve">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C61B43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b/>
          <w:sz w:val="24"/>
        </w:rPr>
        <w:t>.</w:t>
      </w:r>
    </w:p>
    <w:p w:rsidR="009F1D5C" w:rsidRDefault="009F1D5C">
      <w:pPr>
        <w:suppressAutoHyphens/>
        <w:spacing w:after="0" w:line="360" w:lineRule="auto"/>
        <w:ind w:left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Основными параметрами идентификации пакета данных «Выгрузка NEON» являются данные на листе «главная»: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ИНН дистрибьютора;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диапазон дат предоставления информации;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номер склада;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адрес склада.</w:t>
      </w:r>
    </w:p>
    <w:p w:rsidR="009F1D5C" w:rsidRDefault="009F1D5C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– данные необходимо предоставлять по каждому складу. В этом случае «Выгрузка NEON» может высылаться как одним файлом с информацией по всем складам, так и отдельными файлами с данными по каждому складу.</w:t>
      </w:r>
    </w:p>
    <w:p w:rsidR="009F1D5C" w:rsidRDefault="00396EB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>Каждый склад на листе «</w:t>
      </w:r>
      <w:r>
        <w:rPr>
          <w:rFonts w:ascii="Arial" w:eastAsia="Arial" w:hAnsi="Arial" w:cs="Arial"/>
          <w:b/>
          <w:sz w:val="24"/>
          <w:u w:val="single"/>
        </w:rPr>
        <w:t>главная</w:t>
      </w:r>
      <w:r>
        <w:rPr>
          <w:rFonts w:ascii="Arial" w:eastAsia="Arial" w:hAnsi="Arial" w:cs="Arial"/>
          <w:sz w:val="24"/>
        </w:rPr>
        <w:t>» «Выгрузка NEON» должен быть представлен отдельной строкой. Строки должны отличаться номером склада и адресом склада. ИНН дистрибьютора, наименование</w:t>
      </w:r>
      <w:r>
        <w:rPr>
          <w:rFonts w:ascii="Arial" w:eastAsia="Arial" w:hAnsi="Arial" w:cs="Arial"/>
          <w:color w:val="FFC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дистрибьютора, диапазон дат и другие общие параметры указываются также и для каждого склада. 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указывается номер склада, на который отправляют продукцию при перемещениях между складами дистрибьютора. При этом для отражения перемещения между складами используются типы операций «расход на другой склад» и «приход с другого склада».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остатки товара»</w:t>
      </w:r>
      <w:r>
        <w:rPr>
          <w:rFonts w:ascii="Arial" w:eastAsia="Arial" w:hAnsi="Arial" w:cs="Arial"/>
          <w:sz w:val="24"/>
        </w:rPr>
        <w:t xml:space="preserve"> информация по остаткам должна быть приведена для каждого склада с указанием его номера в столбце «Номер склада».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При указании информации движения продукции 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обязательно указывать </w:t>
      </w:r>
      <w:r>
        <w:rPr>
          <w:rFonts w:ascii="Arial" w:eastAsia="Arial" w:hAnsi="Arial" w:cs="Arial"/>
          <w:b/>
          <w:sz w:val="24"/>
        </w:rPr>
        <w:t>наименование торговой точки</w:t>
      </w:r>
      <w:r>
        <w:rPr>
          <w:rFonts w:ascii="Arial" w:eastAsia="Arial" w:hAnsi="Arial" w:cs="Arial"/>
          <w:sz w:val="24"/>
        </w:rPr>
        <w:t xml:space="preserve"> и </w:t>
      </w:r>
      <w:r>
        <w:rPr>
          <w:rFonts w:ascii="Arial" w:eastAsia="Arial" w:hAnsi="Arial" w:cs="Arial"/>
          <w:b/>
          <w:sz w:val="24"/>
        </w:rPr>
        <w:t>ее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адрес</w:t>
      </w:r>
      <w:r>
        <w:rPr>
          <w:rFonts w:ascii="Arial" w:eastAsia="Arial" w:hAnsi="Arial" w:cs="Arial"/>
          <w:sz w:val="24"/>
        </w:rPr>
        <w:t xml:space="preserve">. Исключение составляют только операции применительно к частному лицу, в этом случае в графе «Наименование клиента» и «Адрес» указать </w:t>
      </w:r>
      <w:r>
        <w:rPr>
          <w:rFonts w:ascii="Arial" w:eastAsia="Arial" w:hAnsi="Arial" w:cs="Arial"/>
          <w:b/>
          <w:sz w:val="24"/>
        </w:rPr>
        <w:t>«частное лицо».</w:t>
      </w:r>
      <w:r>
        <w:rPr>
          <w:rFonts w:ascii="Arial" w:eastAsia="Arial" w:hAnsi="Arial" w:cs="Arial"/>
          <w:sz w:val="24"/>
        </w:rPr>
        <w:t xml:space="preserve"> 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Все числовые значения рекомендуется указывать в </w:t>
      </w:r>
      <w:r>
        <w:rPr>
          <w:rFonts w:ascii="Arial" w:eastAsia="Arial" w:hAnsi="Arial" w:cs="Arial"/>
          <w:b/>
          <w:sz w:val="24"/>
        </w:rPr>
        <w:t>[квадратных скобках]</w:t>
      </w:r>
      <w:r>
        <w:rPr>
          <w:rFonts w:ascii="Arial" w:eastAsia="Arial" w:hAnsi="Arial" w:cs="Arial"/>
          <w:sz w:val="24"/>
        </w:rPr>
        <w:t>, чтобы исключить некорректную загрузку.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Допущения и ограничения NEON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«Стандарт NEON» предполагает, что данные, которые предоставляет дистрибьютор, должны быть целостными и непротиворечивыми. Это означает, что дистрибьютор должен корректно использовать идентификаторы в справочниках «Шаблон NEON», которые предоставляет компания </w:t>
      </w:r>
      <w:r w:rsidR="00E150A0">
        <w:rPr>
          <w:rFonts w:ascii="Arial" w:eastAsia="Arial" w:hAnsi="Arial" w:cs="Arial"/>
          <w:sz w:val="24"/>
        </w:rPr>
        <w:t>«</w:t>
      </w:r>
      <w:r w:rsidR="00E150A0">
        <w:rPr>
          <w:rFonts w:ascii="Arial" w:eastAsia="Arial" w:hAnsi="Arial" w:cs="Arial"/>
          <w:sz w:val="24"/>
        </w:rPr>
        <w:t>Свобода</w:t>
      </w:r>
      <w:r w:rsidR="00E150A0"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sz w:val="24"/>
        </w:rPr>
        <w:t>, использовать правильные диапазоны предоставления данных и аналитики. В данных «Выгрузка NEON» не должно быть искажений и они должны полностью соответствовать данным информационной системы дистрибьютора, что может проверяться выборочными инвентаризациями складов дистрибьютора.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Формат и полнота данных, предоставляемых дистрибьютором должны быть в полном соответствии с утвержденным данным Стандартом форматом «Шаблон NEON».</w:t>
      </w:r>
    </w:p>
    <w:p w:rsidR="009F1D5C" w:rsidRDefault="009F1D5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Имя файла «Выгрузка NEON» должно состоять из: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Наименования дистрибьютора,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Периода выгрузки,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складу).</w:t>
      </w: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 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должна присылаться </w:t>
      </w:r>
      <w:r>
        <w:rPr>
          <w:rFonts w:ascii="Arial" w:eastAsia="Arial" w:hAnsi="Arial" w:cs="Arial"/>
          <w:b/>
          <w:sz w:val="24"/>
        </w:rPr>
        <w:t>строго</w:t>
      </w:r>
      <w:r>
        <w:rPr>
          <w:rFonts w:ascii="Arial" w:eastAsia="Arial" w:hAnsi="Arial" w:cs="Arial"/>
          <w:sz w:val="24"/>
        </w:rPr>
        <w:t xml:space="preserve"> на адрес </w:t>
      </w:r>
    </w:p>
    <w:p w:rsidR="009F1D5C" w:rsidRPr="00A26931" w:rsidRDefault="00396EBC">
      <w:pPr>
        <w:suppressAutoHyphens/>
        <w:spacing w:after="0" w:line="360" w:lineRule="auto"/>
        <w:rPr>
          <w:rFonts w:ascii="Arial" w:eastAsia="Arial" w:hAnsi="Arial" w:cs="Arial"/>
          <w:b/>
          <w:color w:val="FF0000"/>
          <w:sz w:val="24"/>
        </w:rPr>
      </w:pPr>
      <w:r>
        <w:rPr>
          <w:rFonts w:ascii="Arial" w:eastAsia="Arial" w:hAnsi="Arial" w:cs="Arial"/>
          <w:color w:val="004DBB"/>
          <w:sz w:val="24"/>
        </w:rPr>
        <w:t xml:space="preserve"> </w:t>
      </w:r>
      <w:r w:rsidR="00E150A0" w:rsidRPr="00E150A0">
        <w:rPr>
          <w:rFonts w:ascii="Arial" w:eastAsia="Arial" w:hAnsi="Arial" w:cs="Arial"/>
          <w:b/>
          <w:color w:val="FF0000"/>
          <w:sz w:val="32"/>
          <w:u w:val="single"/>
        </w:rPr>
        <w:t>freedom@cntgroup.ru</w:t>
      </w:r>
    </w:p>
    <w:p w:rsidR="009F1D5C" w:rsidRDefault="00396EB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color w:val="0000FF"/>
          <w:sz w:val="32"/>
          <w:u w:val="single"/>
        </w:rPr>
        <w:t xml:space="preserve"> </w:t>
      </w: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поле «тема письма» необходимо указывать: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Наименование дистрибьютора,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 выгрузки,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 отдельными письмами)</w:t>
      </w:r>
      <w:r>
        <w:rPr>
          <w:rFonts w:ascii="Arial" w:eastAsia="Arial" w:hAnsi="Arial" w:cs="Arial"/>
          <w:sz w:val="24"/>
        </w:rPr>
        <w:t>.</w:t>
      </w: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связи с большими объемами получаемого выгруженного файла, рекомендуется использование стандартов сжатия RAR или ZIP, однако, при этом архивный файл «Выгрузка NEON» должен состоять из одного тома.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связи с тем, что «Выгрузка NEON» должна предоставляться на ежедневной основе, рекомендуется настраивать робот по отправке отчета. Инструкции по настройке автоматической отправки отчета можно запросить у менеджеров по информационному обеспечению продаж компании </w:t>
      </w:r>
      <w:r w:rsidR="00E150A0">
        <w:rPr>
          <w:rFonts w:ascii="Arial" w:eastAsia="Arial" w:hAnsi="Arial" w:cs="Arial"/>
          <w:sz w:val="24"/>
        </w:rPr>
        <w:t>«Свобода»</w:t>
      </w:r>
      <w:r>
        <w:rPr>
          <w:rFonts w:ascii="Arial" w:eastAsia="Arial" w:hAnsi="Arial" w:cs="Arial"/>
          <w:sz w:val="24"/>
        </w:rPr>
        <w:t>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ind w:firstLine="70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Техническое задание по обеспечению данными NEON для Дистрибьютора</w:t>
      </w:r>
      <w:r>
        <w:rPr>
          <w:rFonts w:ascii="Arial" w:eastAsia="Arial" w:hAnsi="Arial" w:cs="Arial"/>
          <w:sz w:val="24"/>
        </w:rPr>
        <w:t>.</w:t>
      </w:r>
    </w:p>
    <w:p w:rsidR="009F1D5C" w:rsidRDefault="00396EBC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формируется в учетной системе дистрибьютора и сохраняется формате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в соответствии с «Шаблоном NEON».</w:t>
      </w:r>
    </w:p>
    <w:p w:rsidR="009F1D5C" w:rsidRDefault="009F1D5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color w:val="FF0000"/>
          <w:sz w:val="44"/>
        </w:rPr>
      </w:pPr>
      <w:r>
        <w:rPr>
          <w:rFonts w:ascii="Arial" w:eastAsia="Arial" w:hAnsi="Arial" w:cs="Arial"/>
          <w:sz w:val="24"/>
        </w:rPr>
        <w:t xml:space="preserve">При наличии у Дистрибьютора нескольких складов - данные необходимо предоставлять по каждому складу. Отчет формируется из учетной системы Дистрибьютора и сохраняется в формате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97-2013. Предоставляется отчет по электронной почте на почтовый ящик</w:t>
      </w:r>
      <w:r>
        <w:rPr>
          <w:rFonts w:ascii="Arial" w:eastAsia="Arial" w:hAnsi="Arial" w:cs="Arial"/>
          <w:b/>
          <w:sz w:val="24"/>
        </w:rPr>
        <w:t>.</w:t>
      </w:r>
    </w:p>
    <w:p w:rsidR="009F1D5C" w:rsidRDefault="00396EBC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FF0000"/>
          <w:sz w:val="44"/>
        </w:rPr>
        <w:t>!</w:t>
      </w:r>
      <w:r>
        <w:rPr>
          <w:rFonts w:ascii="Arial" w:eastAsia="Arial" w:hAnsi="Arial" w:cs="Arial"/>
          <w:sz w:val="24"/>
        </w:rPr>
        <w:t xml:space="preserve">Форматы, названия листов и столбцов должны строго соответствовать названиям в шаблоне данных и файле примере: </w:t>
      </w:r>
      <w:r>
        <w:rPr>
          <w:rFonts w:ascii="Arial" w:eastAsia="Arial" w:hAnsi="Arial" w:cs="Arial"/>
          <w:b/>
          <w:sz w:val="24"/>
        </w:rPr>
        <w:t>«</w:t>
      </w:r>
      <w:r>
        <w:rPr>
          <w:rFonts w:ascii="Arial" w:eastAsia="Arial" w:hAnsi="Arial" w:cs="Arial"/>
          <w:b/>
          <w:color w:val="FF0000"/>
          <w:sz w:val="24"/>
        </w:rPr>
        <w:t>Выгрузка NEON.xlsx</w:t>
      </w:r>
      <w:r>
        <w:rPr>
          <w:rFonts w:ascii="Arial" w:eastAsia="Arial" w:hAnsi="Arial" w:cs="Arial"/>
          <w:b/>
          <w:sz w:val="24"/>
        </w:rPr>
        <w:t>».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Шаблон данных.</w:t>
      </w: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843"/>
        <w:gridCol w:w="1559"/>
        <w:gridCol w:w="3236"/>
        <w:gridCol w:w="1549"/>
      </w:tblGrid>
      <w:tr w:rsidR="009F1D5C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Местоположение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Название листа/ столбца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Тип данных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Комментарий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Заполнение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главная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150A0" w:rsidRDefault="00E150A0" w:rsidP="00396EB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i/>
              </w:rPr>
            </w:pPr>
            <w:r w:rsidRPr="00E150A0">
              <w:rPr>
                <w:rFonts w:ascii="Arial" w:eastAsia="Arial" w:hAnsi="Arial" w:cs="Arial"/>
                <w:b/>
                <w:i/>
              </w:rPr>
              <w:t>Первая</w:t>
            </w:r>
            <w:r w:rsidRPr="00E150A0">
              <w:rPr>
                <w:rFonts w:ascii="Arial" w:eastAsia="Arial" w:hAnsi="Arial" w:cs="Arial"/>
                <w:i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</w:p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Данные начинаются со </w:t>
            </w:r>
            <w:r>
              <w:rPr>
                <w:rFonts w:ascii="Arial" w:eastAsia="Arial" w:hAnsi="Arial" w:cs="Arial"/>
                <w:i/>
                <w:color w:val="FF0000"/>
              </w:rPr>
              <w:t>второй строки</w:t>
            </w:r>
            <w:r>
              <w:rPr>
                <w:rFonts w:ascii="Arial" w:eastAsia="Arial" w:hAnsi="Arial" w:cs="Arial"/>
                <w:i/>
              </w:rPr>
              <w:t xml:space="preserve">. Если в одном файле присылается информация по нескольким складам, то каждый склад на этом листе должен быть представлен </w:t>
            </w:r>
            <w:r>
              <w:rPr>
                <w:rFonts w:ascii="Arial" w:eastAsia="Arial" w:hAnsi="Arial" w:cs="Arial"/>
                <w:i/>
                <w:color w:val="FF0000"/>
              </w:rPr>
              <w:t>отдельной строкой</w:t>
            </w:r>
            <w:r>
              <w:rPr>
                <w:rFonts w:ascii="Arial" w:eastAsia="Arial" w:hAnsi="Arial" w:cs="Arial"/>
                <w:i/>
              </w:rPr>
              <w:t>, которая будет отличаться номером склада, адресом склада и диапазоном предоставляемых данных. Наименование дистрибьютора и другие общие параметры также указываются для каждого склада.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Дистрибьютор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начала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(по состоянию на 00:00 часов).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окончания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(по состоянию на </w:t>
            </w:r>
            <w:r w:rsidR="00A060D8">
              <w:rPr>
                <w:rFonts w:ascii="Arial" w:eastAsia="Arial" w:hAnsi="Arial" w:cs="Arial"/>
                <w:sz w:val="20"/>
              </w:rPr>
              <w:t>23:59</w:t>
            </w:r>
            <w:r>
              <w:rPr>
                <w:rFonts w:ascii="Arial" w:eastAsia="Arial" w:hAnsi="Arial" w:cs="Arial"/>
                <w:sz w:val="20"/>
              </w:rPr>
              <w:t>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имеет место в случае нескольких складов,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Название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Фактический адрес склада, либо его описание.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Почта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E-Mail дистрибьютора для предоставления информации. Если адресов несколько, то разделять "</w:t>
            </w:r>
            <w:r>
              <w:rPr>
                <w:rFonts w:ascii="Arial" w:eastAsia="Arial" w:hAnsi="Arial" w:cs="Arial"/>
                <w:b/>
                <w:sz w:val="20"/>
              </w:rPr>
              <w:t>;</w:t>
            </w:r>
            <w:r>
              <w:rPr>
                <w:rFonts w:ascii="Arial" w:eastAsia="Arial" w:hAnsi="Arial" w:cs="Arial"/>
                <w:sz w:val="20"/>
              </w:rPr>
              <w:t>"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движение по складу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п/п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Порядковый номер строки.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 (документа)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 (проводки)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 в системе дистрибьютора. В общем случае эквивалентно «Дата Операции».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Тип перемещения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движения продукции по складу.</w:t>
            </w:r>
          </w:p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(Табл. №1)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торгового представителя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торгового представителя в системе дистрибьютора (при наличии такового на базе дистрибьютора) 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заключенный в квадратные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Торговый представитель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торгового представителя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 по отношению к которой производится операция. Необходимо указывать для всех типов перемещений. При продаже частному лицу указывается "частное лицо".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I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7D19E8">
        <w:trPr>
          <w:trHeight w:val="653"/>
        </w:trPr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адреса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Код фактического адреса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K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L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M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Адрес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Фактический адрес доставки</w:t>
            </w:r>
            <w:r>
              <w:rPr>
                <w:rFonts w:ascii="Arial" w:eastAsia="Arial" w:hAnsi="Arial" w:cs="Arial"/>
                <w:sz w:val="20"/>
              </w:rPr>
              <w:t xml:space="preserve"> товара в торговую точку. При продаже частному лицу указывается "частное лицо".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 случае, если в учетной системе адресная база поддерживается согласно требованиям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 xml:space="preserve">, то необходимо выводить адрес в формате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N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ключевого документа по операции (номер накладной  для отгрузки, номер документа на возврат, номер акта для списания и т.д.).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O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входящего документа по операции (номер приходной накладной от Поставщика, номер документа основания и т.д.). Если отсутствует, то оставить пустым.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P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КПП торговой точки в системе дистрибьютора, соответствующий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фактическому адресу доставки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Q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либо [строка в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заключенный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R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D160C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T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Кол-во,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U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реализации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 w:rsidRPr="00F54B5D">
              <w:rPr>
                <w:rFonts w:ascii="Arial" w:eastAsia="Arial" w:hAnsi="Arial" w:cs="Arial"/>
                <w:b/>
                <w:sz w:val="20"/>
                <w:u w:val="single"/>
              </w:rPr>
              <w:t>Отпускная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V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 w:rsidRPr="00F54B5D">
              <w:rPr>
                <w:rFonts w:ascii="Arial" w:eastAsia="Arial" w:hAnsi="Arial" w:cs="Arial"/>
                <w:b/>
                <w:sz w:val="20"/>
                <w:u w:val="single"/>
              </w:rPr>
              <w:t>Закупочная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W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Валюта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1C44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Валюта операции (цены поставки </w:t>
            </w:r>
            <w:r w:rsidRPr="001C4428">
              <w:rPr>
                <w:rFonts w:ascii="Arial" w:eastAsia="Arial" w:hAnsi="Arial" w:cs="Arial"/>
                <w:b/>
                <w:sz w:val="20"/>
                <w:u w:val="single"/>
              </w:rPr>
              <w:t>и</w:t>
            </w:r>
            <w:r>
              <w:rPr>
                <w:rFonts w:ascii="Arial" w:eastAsia="Arial" w:hAnsi="Arial" w:cs="Arial"/>
                <w:sz w:val="20"/>
              </w:rPr>
              <w:t xml:space="preserve"> цены реализации), описанная трехзначным буквенным кодом по стандарту международной валютной классификации (рубли – RUR)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супервайзера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супервайзера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Y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Супервайзер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супервайзера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Z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7D19E8" w:rsidRDefault="007D19E8" w:rsidP="00D6321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AA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</w:t>
            </w:r>
            <w:r>
              <w:rPr>
                <w:rFonts w:ascii="Arial" w:eastAsia="Arial" w:hAnsi="Arial" w:cs="Arial"/>
                <w:sz w:val="20"/>
              </w:rPr>
              <w:t xml:space="preserve">икатор раздела Б из "Справки Б" полученной от </w:t>
            </w:r>
            <w:r w:rsidRPr="00396EBC">
              <w:rPr>
                <w:rFonts w:ascii="Arial" w:eastAsia="Arial" w:hAnsi="Arial" w:cs="Arial"/>
                <w:sz w:val="20"/>
              </w:rPr>
              <w:t>поставщика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остатки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C342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7D19E8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7D19E8" w:rsidRDefault="007D19E8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396EBC" w:rsidRDefault="007D19E8" w:rsidP="00C342A3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</w:t>
            </w:r>
            <w:r>
              <w:rPr>
                <w:rFonts w:ascii="Arial" w:eastAsia="Arial" w:hAnsi="Arial" w:cs="Arial"/>
                <w:sz w:val="20"/>
              </w:rPr>
              <w:t xml:space="preserve">икатор раздела Б из "Справки Б" полученной от </w:t>
            </w:r>
            <w:r w:rsidRPr="00396EBC">
              <w:rPr>
                <w:rFonts w:ascii="Arial" w:eastAsia="Arial" w:hAnsi="Arial" w:cs="Arial"/>
                <w:sz w:val="20"/>
              </w:rPr>
              <w:t>поставщика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9F1D5C" w:rsidRDefault="009F1D5C" w:rsidP="00E150A0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  <w:bookmarkStart w:id="0" w:name="_GoBack"/>
      <w:bookmarkEnd w:id="0"/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 xml:space="preserve">Таблица кодов движения продукции по складу для внесения на лист «Товар </w:t>
      </w:r>
      <w:r w:rsidR="000F0A6A">
        <w:rPr>
          <w:rFonts w:ascii="Arial" w:eastAsia="Arial" w:hAnsi="Arial" w:cs="Arial"/>
          <w:b/>
          <w:sz w:val="24"/>
        </w:rPr>
        <w:t>- д</w:t>
      </w:r>
      <w:r>
        <w:rPr>
          <w:rFonts w:ascii="Arial" w:eastAsia="Arial" w:hAnsi="Arial" w:cs="Arial"/>
          <w:b/>
          <w:sz w:val="24"/>
        </w:rPr>
        <w:t>вижение по складу» в «Столбец E».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3132"/>
        <w:gridCol w:w="4579"/>
      </w:tblGrid>
      <w:tr w:rsidR="009F1D5C"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Тип перемещения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Наименование движения продукции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Примечание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отгрузка клиенту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Реализация товара от дистрибутора в торговую точку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от поставщика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E150A0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 любой площадки </w:t>
            </w:r>
            <w:r w:rsidR="000F0A6A">
              <w:rPr>
                <w:rFonts w:ascii="Arial" w:eastAsia="Arial" w:hAnsi="Arial" w:cs="Arial"/>
                <w:sz w:val="20"/>
              </w:rPr>
              <w:t xml:space="preserve"> </w:t>
            </w:r>
            <w:r w:rsidR="00E150A0">
              <w:rPr>
                <w:rFonts w:ascii="Arial" w:eastAsia="Arial" w:hAnsi="Arial" w:cs="Arial"/>
                <w:sz w:val="20"/>
              </w:rPr>
              <w:t>ОАО «Свобода»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от клиента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т</w:t>
            </w:r>
            <w:r w:rsidR="00E150A0">
              <w:rPr>
                <w:rFonts w:ascii="Arial" w:eastAsia="Arial" w:hAnsi="Arial" w:cs="Arial"/>
                <w:sz w:val="20"/>
              </w:rPr>
              <w:t>овара от торговой точки дистрибью</w:t>
            </w:r>
            <w:r>
              <w:rPr>
                <w:rFonts w:ascii="Arial" w:eastAsia="Arial" w:hAnsi="Arial" w:cs="Arial"/>
                <w:sz w:val="20"/>
              </w:rPr>
              <w:t>тору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 товара в результате боя и т.д.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поставщику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 любой склад </w:t>
            </w:r>
            <w:r w:rsidR="00E150A0">
              <w:rPr>
                <w:rFonts w:ascii="Arial" w:eastAsia="Arial" w:hAnsi="Arial" w:cs="Arial"/>
                <w:sz w:val="20"/>
              </w:rPr>
              <w:t>ОАО «Свобода»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расход на другой склад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Перемещение товара (в случае наличия у дистрибутора нескольких складов)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с другого склада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Перемещение товара (в случае наличия у </w:t>
            </w:r>
            <w:r>
              <w:rPr>
                <w:rFonts w:ascii="Arial" w:eastAsia="Arial" w:hAnsi="Arial" w:cs="Arial"/>
                <w:sz w:val="20"/>
              </w:rPr>
              <w:br/>
              <w:t>дистрибутора нескольких складов)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cпец</w:t>
            </w:r>
            <w:proofErr w:type="spellEnd"/>
            <w:r>
              <w:rPr>
                <w:rFonts w:ascii="Arial" w:eastAsia="Arial" w:hAnsi="Arial" w:cs="Arial"/>
                <w:sz w:val="20"/>
              </w:rPr>
              <w:t>.</w:t>
            </w:r>
            <w:r w:rsidR="00E150A0"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приход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Приход товара на склад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спец.расход</w:t>
            </w:r>
            <w:proofErr w:type="spellEnd"/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Расход товара со склада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</w:tbl>
    <w:p w:rsidR="009F1D5C" w:rsidRDefault="009F1D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9F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108F"/>
    <w:multiLevelType w:val="multilevel"/>
    <w:tmpl w:val="E7CE4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673E4"/>
    <w:multiLevelType w:val="multilevel"/>
    <w:tmpl w:val="9AB46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77963"/>
    <w:multiLevelType w:val="multilevel"/>
    <w:tmpl w:val="500668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91313"/>
    <w:multiLevelType w:val="multilevel"/>
    <w:tmpl w:val="EEB2B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46077A"/>
    <w:multiLevelType w:val="multilevel"/>
    <w:tmpl w:val="29E206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C22FE0"/>
    <w:multiLevelType w:val="multilevel"/>
    <w:tmpl w:val="CBCE26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5C"/>
    <w:rsid w:val="000F0A6A"/>
    <w:rsid w:val="001C4428"/>
    <w:rsid w:val="00396EBC"/>
    <w:rsid w:val="003A62BB"/>
    <w:rsid w:val="00417944"/>
    <w:rsid w:val="00543332"/>
    <w:rsid w:val="00696904"/>
    <w:rsid w:val="007D19E8"/>
    <w:rsid w:val="009F1D5C"/>
    <w:rsid w:val="00A060D8"/>
    <w:rsid w:val="00A26931"/>
    <w:rsid w:val="00C342A3"/>
    <w:rsid w:val="00C61B43"/>
    <w:rsid w:val="00CF778A"/>
    <w:rsid w:val="00D160CB"/>
    <w:rsid w:val="00D63212"/>
    <w:rsid w:val="00E150A0"/>
    <w:rsid w:val="00F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Impossible Inc.</Company>
  <LinksUpToDate>false</LinksUpToDate>
  <CharactersWithSpaces>16743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Neon7</dc:creator>
  <cp:lastModifiedBy>Neon7</cp:lastModifiedBy>
  <cp:revision>2</cp:revision>
  <dcterms:created xsi:type="dcterms:W3CDTF">2017-03-01T13:08:00Z</dcterms:created>
  <dcterms:modified xsi:type="dcterms:W3CDTF">2017-03-01T13:08:00Z</dcterms:modified>
</cp:coreProperties>
</file>